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38" w:rsidRPr="00AE2B38" w:rsidRDefault="00AE2B38" w:rsidP="00AE2B3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  <w:shd w:val="clear" w:color="auto" w:fill="FFFFFF"/>
        </w:rPr>
        <w:t>附件</w:t>
      </w:r>
      <w:r w:rsidRPr="00AE2B38">
        <w:rPr>
          <w:rFonts w:ascii="Verdana" w:eastAsia="宋体" w:hAnsi="Verdana" w:cs="宋体"/>
          <w:color w:val="4E4E4E"/>
          <w:kern w:val="0"/>
          <w:szCs w:val="21"/>
          <w:shd w:val="clear" w:color="auto" w:fill="FFFFFF"/>
        </w:rPr>
        <w:t>1    </w:t>
      </w:r>
    </w:p>
    <w:p w:rsidR="00AE2B38" w:rsidRPr="00AE2B38" w:rsidRDefault="00AE2B38" w:rsidP="00AE2B38">
      <w:pPr>
        <w:widowControl/>
        <w:shd w:val="clear" w:color="auto" w:fill="FFFFFF"/>
        <w:jc w:val="center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b/>
          <w:bCs/>
          <w:color w:val="4E4E4E"/>
          <w:kern w:val="0"/>
          <w:szCs w:val="21"/>
        </w:rPr>
        <w:t>首届陕西科学实验展演大赛实施方案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br/>
        <w:t> 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为深入贯彻实施创新驱动发展战略，推进我省科普事业发展，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 xml:space="preserve"> 2018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年科技活动周期间，陕西省科学技术厅、陕西省教育厅共同举办首届陕西科学实验展演大赛，同时选拔推荐全国科学实验展演大赛参赛选手。具体方案如下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: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一、组织方式及赛制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主办单位：陕西省科技厅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陕西省教育厅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承办单位：陕西省科技资源统筹中心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各参赛单位可通过组织竞赛选拔或直接推荐选手报名参加复赛。具体预赛时间、地点由各参赛单位自行确定，比赛规则可以参照本实施方案进行。各参赛单位限推荐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1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个参赛作品节目参加复赛，每个作品表演人数不超过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2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人。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复赛、决赛由陕西省科技资源统筹中心组织。复赛评选出前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20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名选手进入决赛。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二、赛事监督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为保证大赛公平、公开、公正性，计分工作人员在监督组的监督下负责计分。大赛监督组由陕西省科技资源统筹中心纪委组织设立。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三、赛程安排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（一）复赛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1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．比赛内容：选手自行准备一个物理、化学、生物学科相关的实验，现场表演，时间限定为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4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分钟，实验表演可以是独自一人或多人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(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不超过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2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人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)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演示。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2.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形式：专家评委根据选手的现场表现进行打分、亮分。专家评委的平均分为选手最终得分，排名前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20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名的选手晋级决赛。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（二）决赛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1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．比赛时间与地点：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2018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年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9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月下旬，陕西省科技资源统筹中心（西安市高新区</w:t>
      </w:r>
      <w:proofErr w:type="gramStart"/>
      <w:r w:rsidRPr="00AE2B38">
        <w:rPr>
          <w:rFonts w:ascii="Verdana" w:eastAsia="宋体" w:hAnsi="Verdana" w:cs="宋体"/>
          <w:color w:val="4E4E4E"/>
          <w:kern w:val="0"/>
          <w:szCs w:val="21"/>
        </w:rPr>
        <w:t>丈八五</w:t>
      </w:r>
      <w:proofErr w:type="gramEnd"/>
      <w:r w:rsidRPr="00AE2B38">
        <w:rPr>
          <w:rFonts w:ascii="Verdana" w:eastAsia="宋体" w:hAnsi="Verdana" w:cs="宋体"/>
          <w:color w:val="4E4E4E"/>
          <w:kern w:val="0"/>
          <w:szCs w:val="21"/>
        </w:rPr>
        <w:t>路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10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号）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2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．比赛内容：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（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1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）选手自行确定一个内容在规定时间内进行实验演示，自选实验限定在物理、化学、生物学科相关的实验，时间限定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4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分钟，实验表演可以是独自一人或多人（不超过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2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人）演示。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（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2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）科普知识问答。采用随机抽题的方式现场作答。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br/>
        <w:t>      3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、选手出场时，需播放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20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秒自我介绍视频。该环节不作比赛评分，视频由选手准备。选手制作视频统一用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MPG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或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MP4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格式，画面比例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16:9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，像素尺寸：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720×576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；提供的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PPT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须为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office 2010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版本。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四、比赛规则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（一）实验展示限时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4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分钟，不足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2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分钟扣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2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分，超时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15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秒讲解中止。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（二）大赛将邀请科研、表演、科普教育等方面专家担任评委，在比赛环节进行打分。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（三）评分标准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（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1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）复赛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评委分别从实验内容、演示效果、整体形象三方面进行评分，内容需是物理、化学、生物学科相关的实验，否则不得分。总分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100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分。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br/>
        <w:t>      A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、实验内容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 xml:space="preserve"> 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（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40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分）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 xml:space="preserve">         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科学准确、重点突出；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 xml:space="preserve">         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通俗易懂、深入浅出。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B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、演示效果（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40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分）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lastRenderedPageBreak/>
        <w:t xml:space="preserve">         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动作标准、快速准确；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 xml:space="preserve">         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简单易学、互动性强。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C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、整体形象（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20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分）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 xml:space="preserve">         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衣着整齐，精神饱满；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 xml:space="preserve">         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举止大方，自然得体。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（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2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）决赛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分为实验展示和科普知识问答两个环节，其中实验</w:t>
      </w:r>
      <w:proofErr w:type="gramStart"/>
      <w:r w:rsidRPr="00AE2B38">
        <w:rPr>
          <w:rFonts w:ascii="Verdana" w:eastAsia="宋体" w:hAnsi="Verdana" w:cs="宋体"/>
          <w:color w:val="4E4E4E"/>
          <w:kern w:val="0"/>
          <w:szCs w:val="21"/>
        </w:rPr>
        <w:t>展示占</w:t>
      </w:r>
      <w:proofErr w:type="gramEnd"/>
      <w:r w:rsidRPr="00AE2B38">
        <w:rPr>
          <w:rFonts w:ascii="Verdana" w:eastAsia="宋体" w:hAnsi="Verdana" w:cs="宋体"/>
          <w:color w:val="4E4E4E"/>
          <w:kern w:val="0"/>
          <w:szCs w:val="21"/>
        </w:rPr>
        <w:t>90%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，科普知识</w:t>
      </w:r>
      <w:proofErr w:type="gramStart"/>
      <w:r w:rsidRPr="00AE2B38">
        <w:rPr>
          <w:rFonts w:ascii="Verdana" w:eastAsia="宋体" w:hAnsi="Verdana" w:cs="宋体"/>
          <w:color w:val="4E4E4E"/>
          <w:kern w:val="0"/>
          <w:szCs w:val="21"/>
        </w:rPr>
        <w:t>问答占</w:t>
      </w:r>
      <w:proofErr w:type="gramEnd"/>
      <w:r w:rsidRPr="00AE2B38">
        <w:rPr>
          <w:rFonts w:ascii="Verdana" w:eastAsia="宋体" w:hAnsi="Verdana" w:cs="宋体"/>
          <w:color w:val="4E4E4E"/>
          <w:kern w:val="0"/>
          <w:szCs w:val="21"/>
        </w:rPr>
        <w:t>10%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，总分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100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分。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实验展示环节评委分别从实验内容、演示效果、整体形象三方面进行评分，内容需是物理、化学、生物学科相关的实验，否则不得分。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br/>
        <w:t>      A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、实验内容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 xml:space="preserve"> 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（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40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分）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 xml:space="preserve">         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科学准确、重点突出；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 xml:space="preserve">         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通俗易懂、深入浅出。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B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、演示效果（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40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分）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 xml:space="preserve">         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动作标准、快速准确；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 xml:space="preserve">         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简单易学、互动性强。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C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、整体形象（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25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分）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 xml:space="preserve">         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衣着整齐，精神饱满；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 xml:space="preserve">         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举止大方，自然得体。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科普知识问答环节选手需要回答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2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道随机产生的题目，每题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2.5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分，全部答对得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5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分。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五、奖项设置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1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．一等奖。决赛评分前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4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名选手将获得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“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首届陕西科学实验展演大赛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”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一等奖。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2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．二等奖。决赛评分排在第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5-10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名选手将获得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“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首届陕西科学实验展演大赛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”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二等奖。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3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．三等奖。决赛评分排在第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11-20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名选手将获得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“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首届陕西科学实验展演大赛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”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三等奖。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4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．优秀奖。参加复赛的选手获得首届陕西科学实验展演大赛</w:t>
      </w:r>
      <w:proofErr w:type="gramStart"/>
      <w:r w:rsidRPr="00AE2B38">
        <w:rPr>
          <w:rFonts w:ascii="Verdana" w:eastAsia="宋体" w:hAnsi="Verdana" w:cs="宋体"/>
          <w:color w:val="4E4E4E"/>
          <w:kern w:val="0"/>
          <w:szCs w:val="21"/>
        </w:rPr>
        <w:t>”</w:t>
      </w:r>
      <w:proofErr w:type="gramEnd"/>
      <w:r w:rsidRPr="00AE2B38">
        <w:rPr>
          <w:rFonts w:ascii="Verdana" w:eastAsia="宋体" w:hAnsi="Verdana" w:cs="宋体"/>
          <w:color w:val="4E4E4E"/>
          <w:kern w:val="0"/>
          <w:szCs w:val="21"/>
        </w:rPr>
        <w:t>优秀奖。</w:t>
      </w:r>
    </w:p>
    <w:p w:rsidR="00AE2B38" w:rsidRPr="00AE2B38" w:rsidRDefault="00AE2B38" w:rsidP="00AE2B38">
      <w:pPr>
        <w:widowControl/>
        <w:shd w:val="clear" w:color="auto" w:fill="FFFFFF"/>
        <w:jc w:val="left"/>
        <w:rPr>
          <w:rFonts w:ascii="Verdana" w:eastAsia="宋体" w:hAnsi="Verdana" w:cs="宋体"/>
          <w:color w:val="4E4E4E"/>
          <w:kern w:val="0"/>
          <w:szCs w:val="21"/>
        </w:rPr>
      </w:pPr>
      <w:r w:rsidRPr="00AE2B38">
        <w:rPr>
          <w:rFonts w:ascii="Verdana" w:eastAsia="宋体" w:hAnsi="Verdana" w:cs="宋体"/>
          <w:color w:val="4E4E4E"/>
          <w:kern w:val="0"/>
          <w:szCs w:val="21"/>
        </w:rPr>
        <w:t>      5</w:t>
      </w:r>
      <w:r w:rsidRPr="00AE2B38">
        <w:rPr>
          <w:rFonts w:ascii="Verdana" w:eastAsia="宋体" w:hAnsi="Verdana" w:cs="宋体"/>
          <w:color w:val="4E4E4E"/>
          <w:kern w:val="0"/>
          <w:szCs w:val="21"/>
        </w:rPr>
        <w:t>．最佳组织奖。最佳组织奖奖励本次大赛各组织单位，由决赛专家评委评选。</w:t>
      </w:r>
    </w:p>
    <w:p w:rsidR="00C63287" w:rsidRDefault="00C63287" w:rsidP="00F8656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AE2B38" w:rsidRDefault="00AE2B38" w:rsidP="00F8656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AE2B38" w:rsidRDefault="00AE2B38" w:rsidP="00F8656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AE2B38" w:rsidRDefault="00AE2B38" w:rsidP="00F8656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AE2B38" w:rsidRDefault="00AE2B38" w:rsidP="00F8656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AE2B38" w:rsidRDefault="00AE2B38" w:rsidP="00F8656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AE2B38" w:rsidRPr="00AE2B38" w:rsidRDefault="00AE2B38" w:rsidP="00F8656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C63287" w:rsidRPr="006876ED" w:rsidRDefault="00C63287" w:rsidP="00F8656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6876ED" w:rsidRDefault="006876ED" w:rsidP="00F8656A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sectPr w:rsidR="006876ED" w:rsidSect="00E46BE4">
      <w:pgSz w:w="11906" w:h="16838"/>
      <w:pgMar w:top="1418" w:right="1418" w:bottom="1418" w:left="1418" w:header="851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388" w:rsidRDefault="00E04388" w:rsidP="00414303">
      <w:r>
        <w:separator/>
      </w:r>
    </w:p>
  </w:endnote>
  <w:endnote w:type="continuationSeparator" w:id="0">
    <w:p w:rsidR="00E04388" w:rsidRDefault="00E04388" w:rsidP="00414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388" w:rsidRDefault="00E04388" w:rsidP="00414303">
      <w:r>
        <w:separator/>
      </w:r>
    </w:p>
  </w:footnote>
  <w:footnote w:type="continuationSeparator" w:id="0">
    <w:p w:rsidR="00E04388" w:rsidRDefault="00E04388" w:rsidP="004143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CBC28F4"/>
    <w:lvl w:ilvl="0">
      <w:start w:val="1"/>
      <w:numFmt w:val="bullet"/>
      <w:lvlText w:val="□"/>
      <w:lvlJc w:val="left"/>
      <w:pPr>
        <w:ind w:left="375" w:hanging="375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69184B"/>
    <w:multiLevelType w:val="hybridMultilevel"/>
    <w:tmpl w:val="937EB846"/>
    <w:lvl w:ilvl="0" w:tplc="1826BE5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6E7D3A3"/>
    <w:multiLevelType w:val="singleLevel"/>
    <w:tmpl w:val="56E7D3A3"/>
    <w:lvl w:ilvl="0">
      <w:start w:val="3"/>
      <w:numFmt w:val="decimal"/>
      <w:suff w:val="nothing"/>
      <w:lvlText w:val="%1."/>
      <w:lvlJc w:val="left"/>
    </w:lvl>
  </w:abstractNum>
  <w:abstractNum w:abstractNumId="3">
    <w:nsid w:val="676841B6"/>
    <w:multiLevelType w:val="hybridMultilevel"/>
    <w:tmpl w:val="959E4D10"/>
    <w:lvl w:ilvl="0" w:tplc="0BC617C8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08F"/>
    <w:rsid w:val="0003010A"/>
    <w:rsid w:val="00052E42"/>
    <w:rsid w:val="000B3810"/>
    <w:rsid w:val="001154EC"/>
    <w:rsid w:val="00217819"/>
    <w:rsid w:val="002372F0"/>
    <w:rsid w:val="00262A12"/>
    <w:rsid w:val="002817F1"/>
    <w:rsid w:val="003432D6"/>
    <w:rsid w:val="0037027A"/>
    <w:rsid w:val="003F09D1"/>
    <w:rsid w:val="00414303"/>
    <w:rsid w:val="005570CE"/>
    <w:rsid w:val="005B6CD2"/>
    <w:rsid w:val="00684220"/>
    <w:rsid w:val="006876ED"/>
    <w:rsid w:val="006C0699"/>
    <w:rsid w:val="006C1F8F"/>
    <w:rsid w:val="006D094F"/>
    <w:rsid w:val="00732EAF"/>
    <w:rsid w:val="0079008F"/>
    <w:rsid w:val="007C6E6D"/>
    <w:rsid w:val="008918BD"/>
    <w:rsid w:val="008F7E0D"/>
    <w:rsid w:val="00980279"/>
    <w:rsid w:val="00A2746A"/>
    <w:rsid w:val="00A45CE8"/>
    <w:rsid w:val="00AE2B38"/>
    <w:rsid w:val="00BE48A5"/>
    <w:rsid w:val="00C63287"/>
    <w:rsid w:val="00CE13F8"/>
    <w:rsid w:val="00CE312E"/>
    <w:rsid w:val="00D31C83"/>
    <w:rsid w:val="00D572BA"/>
    <w:rsid w:val="00E04388"/>
    <w:rsid w:val="00E46BE4"/>
    <w:rsid w:val="00E74E8F"/>
    <w:rsid w:val="00E773A8"/>
    <w:rsid w:val="00EA0EAE"/>
    <w:rsid w:val="00F03E57"/>
    <w:rsid w:val="00F041C9"/>
    <w:rsid w:val="00F54096"/>
    <w:rsid w:val="00F8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0A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79008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00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rsid w:val="0079008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4">
    <w:name w:val="Strong"/>
    <w:qFormat/>
    <w:rsid w:val="006876ED"/>
    <w:rPr>
      <w:b/>
    </w:rPr>
  </w:style>
  <w:style w:type="character" w:customStyle="1" w:styleId="Char">
    <w:name w:val="页脚 Char"/>
    <w:link w:val="a5"/>
    <w:uiPriority w:val="99"/>
    <w:rsid w:val="006876ED"/>
    <w:rPr>
      <w:sz w:val="18"/>
      <w:szCs w:val="18"/>
    </w:rPr>
  </w:style>
  <w:style w:type="paragraph" w:styleId="a5">
    <w:name w:val="footer"/>
    <w:basedOn w:val="a"/>
    <w:link w:val="Char"/>
    <w:uiPriority w:val="99"/>
    <w:unhideWhenUsed/>
    <w:rsid w:val="00687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876ED"/>
    <w:rPr>
      <w:sz w:val="18"/>
      <w:szCs w:val="18"/>
    </w:rPr>
  </w:style>
  <w:style w:type="paragraph" w:styleId="a6">
    <w:name w:val="List Paragraph"/>
    <w:basedOn w:val="a"/>
    <w:uiPriority w:val="34"/>
    <w:qFormat/>
    <w:rsid w:val="006876ED"/>
    <w:pPr>
      <w:ind w:firstLineChars="200" w:firstLine="420"/>
    </w:pPr>
    <w:rPr>
      <w:rFonts w:ascii="Times New Roman" w:eastAsia="宋体" w:hAnsi="Times New Roman" w:cs="Times New Roman"/>
    </w:rPr>
  </w:style>
  <w:style w:type="paragraph" w:styleId="a7">
    <w:name w:val="Plain Text"/>
    <w:basedOn w:val="a"/>
    <w:link w:val="Char0"/>
    <w:uiPriority w:val="99"/>
    <w:rsid w:val="006876ED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0">
    <w:name w:val="纯文本 Char"/>
    <w:basedOn w:val="a0"/>
    <w:link w:val="a7"/>
    <w:uiPriority w:val="99"/>
    <w:rsid w:val="006876ED"/>
    <w:rPr>
      <w:rFonts w:ascii="仿宋_GB2312" w:eastAsia="宋体" w:hAnsi="Times New Roman" w:cs="Times New Roman"/>
      <w:sz w:val="24"/>
      <w:szCs w:val="20"/>
    </w:rPr>
  </w:style>
  <w:style w:type="paragraph" w:styleId="a8">
    <w:name w:val="No Spacing"/>
    <w:uiPriority w:val="1"/>
    <w:qFormat/>
    <w:rsid w:val="006876ED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a9">
    <w:name w:val="header"/>
    <w:basedOn w:val="a"/>
    <w:link w:val="Char2"/>
    <w:uiPriority w:val="99"/>
    <w:unhideWhenUsed/>
    <w:rsid w:val="00F04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F041C9"/>
    <w:rPr>
      <w:sz w:val="18"/>
      <w:szCs w:val="18"/>
    </w:rPr>
  </w:style>
  <w:style w:type="character" w:styleId="aa">
    <w:name w:val="Hyperlink"/>
    <w:basedOn w:val="a0"/>
    <w:uiPriority w:val="99"/>
    <w:unhideWhenUsed/>
    <w:rsid w:val="00F865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8718">
              <w:marLeft w:val="0"/>
              <w:marRight w:val="136"/>
              <w:marTop w:val="0"/>
              <w:marBottom w:val="272"/>
              <w:divBdr>
                <w:top w:val="single" w:sz="6" w:space="0" w:color="B0D7FC"/>
                <w:left w:val="single" w:sz="6" w:space="0" w:color="B0D7FC"/>
                <w:bottom w:val="single" w:sz="6" w:space="0" w:color="B0D7FC"/>
                <w:right w:val="single" w:sz="6" w:space="0" w:color="B0D7FC"/>
              </w:divBdr>
              <w:divsChild>
                <w:div w:id="2584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2186">
                      <w:marLeft w:val="340"/>
                      <w:marRight w:val="340"/>
                      <w:marTop w:val="14"/>
                      <w:marBottom w:val="1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2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5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2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3375">
              <w:marLeft w:val="0"/>
              <w:marRight w:val="136"/>
              <w:marTop w:val="0"/>
              <w:marBottom w:val="272"/>
              <w:divBdr>
                <w:top w:val="single" w:sz="6" w:space="0" w:color="B0D7FC"/>
                <w:left w:val="single" w:sz="6" w:space="0" w:color="B0D7FC"/>
                <w:bottom w:val="single" w:sz="6" w:space="0" w:color="B0D7FC"/>
                <w:right w:val="single" w:sz="6" w:space="0" w:color="B0D7FC"/>
              </w:divBdr>
              <w:divsChild>
                <w:div w:id="9587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8627">
                      <w:marLeft w:val="340"/>
                      <w:marRight w:val="340"/>
                      <w:marTop w:val="14"/>
                      <w:marBottom w:val="1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8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1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3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雪洁</cp:lastModifiedBy>
  <cp:revision>18</cp:revision>
  <cp:lastPrinted>2016-05-03T07:07:00Z</cp:lastPrinted>
  <dcterms:created xsi:type="dcterms:W3CDTF">2016-05-03T02:04:00Z</dcterms:created>
  <dcterms:modified xsi:type="dcterms:W3CDTF">2018-05-31T00:54:00Z</dcterms:modified>
</cp:coreProperties>
</file>