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B28" w:rsidRPr="00801835" w:rsidRDefault="002E0DF4" w:rsidP="00801835">
      <w:pPr>
        <w:pStyle w:val="a3"/>
        <w:rPr>
          <w:sz w:val="44"/>
          <w:szCs w:val="44"/>
        </w:rPr>
      </w:pPr>
      <w:r w:rsidRPr="00CF3A20">
        <w:rPr>
          <w:rFonts w:hint="eastAsia"/>
          <w:sz w:val="44"/>
          <w:szCs w:val="44"/>
        </w:rPr>
        <w:t>2020</w:t>
      </w:r>
      <w:r w:rsidRPr="00CF3A20">
        <w:rPr>
          <w:rFonts w:hint="eastAsia"/>
          <w:sz w:val="44"/>
          <w:szCs w:val="44"/>
        </w:rPr>
        <w:t>年西安医学院博士科研启动基金</w:t>
      </w:r>
      <w:r w:rsidR="00CF3A20">
        <w:rPr>
          <w:rFonts w:hint="eastAsia"/>
          <w:sz w:val="44"/>
          <w:szCs w:val="44"/>
        </w:rPr>
        <w:t xml:space="preserve">      </w:t>
      </w:r>
      <w:r w:rsidR="00CF3A20">
        <w:rPr>
          <w:rFonts w:hint="eastAsia"/>
          <w:sz w:val="44"/>
          <w:szCs w:val="44"/>
        </w:rPr>
        <w:t>申报</w:t>
      </w:r>
      <w:r w:rsidRPr="00CF3A20">
        <w:rPr>
          <w:rFonts w:hint="eastAsia"/>
          <w:sz w:val="44"/>
          <w:szCs w:val="44"/>
        </w:rPr>
        <w:t>公示</w:t>
      </w:r>
    </w:p>
    <w:p w:rsidR="00D02B28" w:rsidRDefault="00B4659C" w:rsidP="00D02B28">
      <w:pPr>
        <w:rPr>
          <w:rFonts w:ascii="仿宋" w:eastAsia="仿宋" w:hAnsi="仿宋"/>
          <w:sz w:val="32"/>
          <w:szCs w:val="32"/>
        </w:rPr>
      </w:pPr>
      <w:r>
        <w:rPr>
          <w:rFonts w:ascii="仿宋" w:eastAsia="仿宋" w:hAnsi="仿宋" w:hint="eastAsia"/>
          <w:sz w:val="32"/>
          <w:szCs w:val="32"/>
        </w:rPr>
        <w:t>附件：</w:t>
      </w:r>
    </w:p>
    <w:tbl>
      <w:tblPr>
        <w:tblW w:w="10240" w:type="dxa"/>
        <w:jc w:val="center"/>
        <w:tblInd w:w="93" w:type="dxa"/>
        <w:tblLook w:val="04A0"/>
      </w:tblPr>
      <w:tblGrid>
        <w:gridCol w:w="620"/>
        <w:gridCol w:w="880"/>
        <w:gridCol w:w="1140"/>
        <w:gridCol w:w="4840"/>
        <w:gridCol w:w="1480"/>
        <w:gridCol w:w="1280"/>
      </w:tblGrid>
      <w:tr w:rsidR="00B4659C" w:rsidRPr="00B4659C" w:rsidTr="00B4659C">
        <w:trPr>
          <w:trHeight w:val="975"/>
          <w:jc w:val="center"/>
        </w:trPr>
        <w:tc>
          <w:tcPr>
            <w:tcW w:w="10240" w:type="dxa"/>
            <w:gridSpan w:val="6"/>
            <w:tcBorders>
              <w:top w:val="nil"/>
              <w:left w:val="nil"/>
              <w:bottom w:val="nil"/>
              <w:right w:val="nil"/>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44"/>
                <w:szCs w:val="44"/>
              </w:rPr>
            </w:pPr>
            <w:r w:rsidRPr="00B4659C">
              <w:rPr>
                <w:rFonts w:ascii="宋体" w:eastAsia="宋体" w:hAnsi="宋体" w:cs="宋体" w:hint="eastAsia"/>
                <w:b/>
                <w:bCs/>
                <w:color w:val="000000"/>
                <w:sz w:val="44"/>
                <w:szCs w:val="44"/>
              </w:rPr>
              <w:t>2020年博士科研启动基金申报汇总表</w:t>
            </w:r>
          </w:p>
        </w:tc>
      </w:tr>
      <w:tr w:rsidR="00B4659C" w:rsidRPr="00B4659C" w:rsidTr="00B4659C">
        <w:trPr>
          <w:trHeight w:val="312"/>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序号</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项目负责人</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申报类别</w:t>
            </w:r>
          </w:p>
        </w:tc>
        <w:tc>
          <w:tcPr>
            <w:tcW w:w="4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项目名称</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二级部门</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b/>
                <w:bCs/>
                <w:color w:val="000000"/>
                <w:sz w:val="24"/>
                <w:szCs w:val="24"/>
              </w:rPr>
            </w:pPr>
            <w:r w:rsidRPr="00B4659C">
              <w:rPr>
                <w:rFonts w:ascii="宋体" w:eastAsia="宋体" w:hAnsi="宋体" w:cs="宋体" w:hint="eastAsia"/>
                <w:b/>
                <w:bCs/>
                <w:color w:val="000000"/>
                <w:sz w:val="24"/>
                <w:szCs w:val="24"/>
              </w:rPr>
              <w:t>资助等级</w:t>
            </w:r>
          </w:p>
        </w:tc>
      </w:tr>
      <w:tr w:rsidR="00B4659C" w:rsidRPr="00B4659C" w:rsidTr="00B4659C">
        <w:trPr>
          <w:trHeight w:val="45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B4659C" w:rsidRPr="00B4659C" w:rsidRDefault="00B4659C" w:rsidP="00B4659C">
            <w:pPr>
              <w:adjustRightInd/>
              <w:snapToGrid/>
              <w:spacing w:after="0"/>
              <w:rPr>
                <w:rFonts w:ascii="宋体" w:eastAsia="宋体" w:hAnsi="宋体" w:cs="宋体"/>
                <w:b/>
                <w:bCs/>
                <w:color w:val="000000"/>
                <w:sz w:val="24"/>
                <w:szCs w:val="24"/>
              </w:rPr>
            </w:pP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毛宇航</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多模态超声心动图新技术在肥厚型心肌病早期诊断中的应用价值研究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医学技术学院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李斌</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miR-1254促进乳腺癌细胞增殖的机制研究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田甜</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GLP-1蛋白在肥胖与2型糖尿病作用机制的研究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4</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武晓慧</w:t>
            </w:r>
            <w:proofErr w:type="gramEnd"/>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 xml:space="preserve"> EZH2特异性酶活性小分子抑制剂GSK126抗胰腺癌活性及其相关机制的研究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5</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相萌</w:t>
            </w:r>
            <w:proofErr w:type="gramEnd"/>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胎儿生长受限母体妊娠早期血清标记物筛选及相关作用机制的研究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6</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张旭东</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CARM1</w:t>
            </w:r>
            <w:proofErr w:type="gramStart"/>
            <w:r w:rsidRPr="00B4659C">
              <w:rPr>
                <w:rFonts w:ascii="宋体" w:eastAsia="宋体" w:hAnsi="宋体" w:cs="宋体" w:hint="eastAsia"/>
                <w:color w:val="000000"/>
              </w:rPr>
              <w:t>介</w:t>
            </w:r>
            <w:proofErr w:type="gramEnd"/>
            <w:r w:rsidRPr="00B4659C">
              <w:rPr>
                <w:rFonts w:ascii="宋体" w:eastAsia="宋体" w:hAnsi="宋体" w:cs="宋体" w:hint="eastAsia"/>
                <w:color w:val="000000"/>
              </w:rPr>
              <w:t>导神经炎症在帕金森病中的作用及机制研究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7</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张小用</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多模态无创超声成像技术显像冠状动脉研究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临床医学院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8</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王雪梅</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PPARα和PGC-1α表达</w:t>
            </w:r>
            <w:proofErr w:type="gramStart"/>
            <w:r w:rsidRPr="00B4659C">
              <w:rPr>
                <w:rFonts w:ascii="宋体" w:eastAsia="宋体" w:hAnsi="宋体" w:cs="宋体" w:hint="eastAsia"/>
                <w:color w:val="000000"/>
              </w:rPr>
              <w:t>介</w:t>
            </w:r>
            <w:proofErr w:type="gramEnd"/>
            <w:r w:rsidRPr="00B4659C">
              <w:rPr>
                <w:rFonts w:ascii="宋体" w:eastAsia="宋体" w:hAnsi="宋体" w:cs="宋体" w:hint="eastAsia"/>
                <w:color w:val="000000"/>
              </w:rPr>
              <w:t>导线粒体能量代谢</w:t>
            </w:r>
            <w:proofErr w:type="gramStart"/>
            <w:r w:rsidRPr="00B4659C">
              <w:rPr>
                <w:rFonts w:ascii="宋体" w:eastAsia="宋体" w:hAnsi="宋体" w:cs="宋体" w:hint="eastAsia"/>
                <w:color w:val="000000"/>
              </w:rPr>
              <w:t>调控非</w:t>
            </w:r>
            <w:proofErr w:type="gramEnd"/>
            <w:r w:rsidRPr="00B4659C">
              <w:rPr>
                <w:rFonts w:ascii="宋体" w:eastAsia="宋体" w:hAnsi="宋体" w:cs="宋体" w:hint="eastAsia"/>
                <w:color w:val="000000"/>
              </w:rPr>
              <w:t>酒精性脂肪性肝病的分子机制研究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公共卫生学院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9</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邢远</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基于示踪和抗体检测的西安市新冠肺炎疫情处置医务人员PPE使用效果评价研究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公共卫生学院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10</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胡雪晨</w:t>
            </w:r>
            <w:proofErr w:type="gramEnd"/>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针刺对慢性精神分裂症患者认知功能的作用及其神经机制研究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护理学院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11</w:t>
            </w:r>
          </w:p>
        </w:tc>
        <w:tc>
          <w:tcPr>
            <w:tcW w:w="8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张晓娜</w:t>
            </w:r>
          </w:p>
        </w:tc>
        <w:tc>
          <w:tcPr>
            <w:tcW w:w="11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陕西省养老机构护理员工作认知与离职意愿研究</w:t>
            </w:r>
          </w:p>
        </w:tc>
        <w:tc>
          <w:tcPr>
            <w:tcW w:w="14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护理学院</w:t>
            </w:r>
          </w:p>
        </w:tc>
        <w:tc>
          <w:tcPr>
            <w:tcW w:w="1280" w:type="dxa"/>
            <w:tcBorders>
              <w:top w:val="nil"/>
              <w:left w:val="nil"/>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王琰</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己酮可可碱诱导人胰腺癌细胞凋亡及其相关作用机制的研究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护理学院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13</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徐文静</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硫化氢</w:t>
            </w:r>
            <w:proofErr w:type="gramStart"/>
            <w:r w:rsidRPr="00B4659C">
              <w:rPr>
                <w:rFonts w:ascii="宋体" w:eastAsia="宋体" w:hAnsi="宋体" w:cs="宋体" w:hint="eastAsia"/>
                <w:color w:val="000000"/>
              </w:rPr>
              <w:t>缓解非</w:t>
            </w:r>
            <w:proofErr w:type="gramEnd"/>
            <w:r w:rsidRPr="00B4659C">
              <w:rPr>
                <w:rFonts w:ascii="宋体" w:eastAsia="宋体" w:hAnsi="宋体" w:cs="宋体" w:hint="eastAsia"/>
                <w:color w:val="000000"/>
              </w:rPr>
              <w:t>酒精性脂肪肝的</w:t>
            </w:r>
            <w:proofErr w:type="gramStart"/>
            <w:r w:rsidRPr="00B4659C">
              <w:rPr>
                <w:rFonts w:ascii="宋体" w:eastAsia="宋体" w:hAnsi="宋体" w:cs="宋体" w:hint="eastAsia"/>
                <w:color w:val="000000"/>
              </w:rPr>
              <w:t>法尼酯受体</w:t>
            </w:r>
            <w:proofErr w:type="spellStart"/>
            <w:proofErr w:type="gramEnd"/>
            <w:r w:rsidRPr="00B4659C">
              <w:rPr>
                <w:rFonts w:ascii="宋体" w:eastAsia="宋体" w:hAnsi="宋体" w:cs="宋体" w:hint="eastAsia"/>
                <w:color w:val="000000"/>
              </w:rPr>
              <w:t>sulfhydration</w:t>
            </w:r>
            <w:proofErr w:type="spellEnd"/>
            <w:r w:rsidRPr="00B4659C">
              <w:rPr>
                <w:rFonts w:ascii="宋体" w:eastAsia="宋体" w:hAnsi="宋体" w:cs="宋体" w:hint="eastAsia"/>
                <w:color w:val="000000"/>
              </w:rPr>
              <w:t>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孙卓</w:t>
            </w:r>
            <w:proofErr w:type="gramEnd"/>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IL1RAPL1增强子激活导致失活X染色体结构松散的机制研究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lastRenderedPageBreak/>
              <w:t>15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刘鹏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干预HINT1蛋白去SUMO化酶活性对吗啡成瘾动物模型的影响及其机制的研究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16</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李媛</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尿石</w:t>
            </w:r>
            <w:proofErr w:type="gramStart"/>
            <w:r w:rsidRPr="00B4659C">
              <w:rPr>
                <w:rFonts w:ascii="宋体" w:eastAsia="宋体" w:hAnsi="宋体" w:cs="宋体" w:hint="eastAsia"/>
                <w:color w:val="000000"/>
              </w:rPr>
              <w:t>素靶向</w:t>
            </w:r>
            <w:proofErr w:type="gramEnd"/>
            <w:r w:rsidRPr="00B4659C">
              <w:rPr>
                <w:rFonts w:ascii="宋体" w:eastAsia="宋体" w:hAnsi="宋体" w:cs="宋体" w:hint="eastAsia"/>
                <w:color w:val="000000"/>
              </w:rPr>
              <w:t>AMPK信号通路防治AMD的作用机制研究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17</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范锦博</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LINC复合体在细胞减数分裂中的组装及其机制研究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18</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赵璇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抗谷氨酸兴奋性毒性在依托咪酯神经保护中的作用</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19</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李晟</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IDH1 (R132H)靶向抑制剂抑瘤作用的研究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张磊</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 xml:space="preserve"> 蛋白质纳米颗粒药物运输系统应用于肿瘤治疗的研究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21</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张力</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proofErr w:type="spellStart"/>
            <w:r w:rsidRPr="00B4659C">
              <w:rPr>
                <w:rFonts w:ascii="宋体" w:eastAsia="宋体" w:hAnsi="宋体" w:cs="宋体" w:hint="eastAsia"/>
                <w:color w:val="000000"/>
              </w:rPr>
              <w:t>atenin</w:t>
            </w:r>
            <w:proofErr w:type="spellEnd"/>
            <w:r w:rsidRPr="00B4659C">
              <w:rPr>
                <w:rFonts w:ascii="宋体" w:eastAsia="宋体" w:hAnsi="宋体" w:cs="宋体" w:hint="eastAsia"/>
                <w:color w:val="000000"/>
              </w:rPr>
              <w:t>信号在</w:t>
            </w:r>
            <w:proofErr w:type="gramStart"/>
            <w:r w:rsidRPr="00B4659C">
              <w:rPr>
                <w:rFonts w:ascii="宋体" w:eastAsia="宋体" w:hAnsi="宋体" w:cs="宋体" w:hint="eastAsia"/>
                <w:color w:val="000000"/>
              </w:rPr>
              <w:t>慢性痛</w:t>
            </w:r>
            <w:proofErr w:type="gramEnd"/>
            <w:r w:rsidRPr="00B4659C">
              <w:rPr>
                <w:rFonts w:ascii="宋体" w:eastAsia="宋体" w:hAnsi="宋体" w:cs="宋体" w:hint="eastAsia"/>
                <w:color w:val="000000"/>
              </w:rPr>
              <w:t>背根节神经发生中的作用</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吕明华</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LAIR1分子参与肿瘤细胞功能及其机制研究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基础医学部</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23</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贾敏</w:t>
            </w:r>
            <w:proofErr w:type="gramEnd"/>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二苯乙烯</w:t>
            </w:r>
            <w:proofErr w:type="gramStart"/>
            <w:r w:rsidRPr="00B4659C">
              <w:rPr>
                <w:rFonts w:ascii="宋体" w:eastAsia="宋体" w:hAnsi="宋体" w:cs="宋体" w:hint="eastAsia"/>
                <w:color w:val="000000"/>
              </w:rPr>
              <w:t>苷</w:t>
            </w:r>
            <w:proofErr w:type="gramEnd"/>
            <w:r w:rsidRPr="00B4659C">
              <w:rPr>
                <w:rFonts w:ascii="宋体" w:eastAsia="宋体" w:hAnsi="宋体" w:cs="宋体" w:hint="eastAsia"/>
                <w:color w:val="000000"/>
              </w:rPr>
              <w:t>经Sirt1-TET2轴抑制VSMC增殖的机制研究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戴雨轩</w:t>
            </w:r>
            <w:proofErr w:type="gramEnd"/>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靶向Aβ42的PROTAC的构建及抗AD活性研究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栾晶</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IL-34激活P38通路上调CD36促进单核细胞泡沫</w:t>
            </w:r>
            <w:proofErr w:type="gramStart"/>
            <w:r w:rsidRPr="00B4659C">
              <w:rPr>
                <w:rFonts w:ascii="宋体" w:eastAsia="宋体" w:hAnsi="宋体" w:cs="宋体" w:hint="eastAsia"/>
                <w:color w:val="000000"/>
              </w:rPr>
              <w:t>化参与</w:t>
            </w:r>
            <w:proofErr w:type="gramEnd"/>
            <w:r w:rsidRPr="00B4659C">
              <w:rPr>
                <w:rFonts w:ascii="宋体" w:eastAsia="宋体" w:hAnsi="宋体" w:cs="宋体" w:hint="eastAsia"/>
                <w:color w:val="000000"/>
              </w:rPr>
              <w:t>类风湿关节炎患者动脉粥样硬化形成</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26</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夏王晓</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小鼠海马神经元基因组结构变异及其功能机制研究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27</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韩晓娟</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衰老相关分泌因子通过JAK2/STAT通路上调神经元Tau蛋白异常磷酸化的机制研究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28</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周鑫</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Wip1在血管钙化中的作用与分子机理研究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29</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相奥琪</w:t>
            </w:r>
            <w:proofErr w:type="gramEnd"/>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IGFBP5改善二型糖尿病小鼠胰岛素敏感性的机制研究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基础与转化医学研究所</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30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何敏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新型多靶点胡椒碱－二芳基噻唑复合物的设计、合成与抗阿尔兹海默症性能评价</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药学院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优秀博士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31</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崔誉文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基于PI3K/Akt</w:t>
            </w:r>
            <w:proofErr w:type="gramStart"/>
            <w:r w:rsidRPr="00B4659C">
              <w:rPr>
                <w:rFonts w:ascii="宋体" w:eastAsia="宋体" w:hAnsi="宋体" w:cs="宋体" w:hint="eastAsia"/>
                <w:color w:val="000000"/>
              </w:rPr>
              <w:t>通路鹿药皂苷</w:t>
            </w:r>
            <w:proofErr w:type="gramEnd"/>
            <w:r w:rsidRPr="00B4659C">
              <w:rPr>
                <w:rFonts w:ascii="宋体" w:eastAsia="宋体" w:hAnsi="宋体" w:cs="宋体" w:hint="eastAsia"/>
                <w:color w:val="000000"/>
              </w:rPr>
              <w:t>LY-B逆转肝癌细胞耐药的机制研究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药学院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32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张雪娇</w:t>
            </w:r>
            <w:proofErr w:type="gramEnd"/>
            <w:r w:rsidRPr="00B4659C">
              <w:rPr>
                <w:rFonts w:ascii="宋体" w:eastAsia="宋体" w:hAnsi="宋体" w:cs="宋体" w:hint="eastAsia"/>
                <w:color w:val="000000"/>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自然科学</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重楼总皂苷的纯化分离及对宫颈癌</w:t>
            </w:r>
            <w:proofErr w:type="spellStart"/>
            <w:r w:rsidRPr="00B4659C">
              <w:rPr>
                <w:rFonts w:ascii="宋体" w:eastAsia="宋体" w:hAnsi="宋体" w:cs="宋体" w:hint="eastAsia"/>
                <w:color w:val="000000"/>
              </w:rPr>
              <w:t>HeLa</w:t>
            </w:r>
            <w:proofErr w:type="spellEnd"/>
            <w:r w:rsidRPr="00B4659C">
              <w:rPr>
                <w:rFonts w:ascii="宋体" w:eastAsia="宋体" w:hAnsi="宋体" w:cs="宋体" w:hint="eastAsia"/>
                <w:color w:val="000000"/>
              </w:rPr>
              <w:t>细胞增殖和</w:t>
            </w:r>
            <w:proofErr w:type="gramStart"/>
            <w:r w:rsidRPr="00B4659C">
              <w:rPr>
                <w:rFonts w:ascii="宋体" w:eastAsia="宋体" w:hAnsi="宋体" w:cs="宋体" w:hint="eastAsia"/>
                <w:color w:val="000000"/>
              </w:rPr>
              <w:t>调亡机制</w:t>
            </w:r>
            <w:proofErr w:type="gramEnd"/>
            <w:r w:rsidRPr="00B4659C">
              <w:rPr>
                <w:rFonts w:ascii="宋体" w:eastAsia="宋体" w:hAnsi="宋体" w:cs="宋体" w:hint="eastAsia"/>
                <w:color w:val="000000"/>
              </w:rPr>
              <w:t>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药学院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t>33</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张雨新</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人文社科</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解放战争时期佳县党史资料整理与研究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马克思主义学院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r w:rsidR="00B4659C" w:rsidRPr="00B4659C" w:rsidTr="00B4659C">
        <w:trPr>
          <w:trHeight w:val="69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sz w:val="24"/>
                <w:szCs w:val="24"/>
              </w:rPr>
            </w:pPr>
            <w:r w:rsidRPr="00B4659C">
              <w:rPr>
                <w:rFonts w:ascii="宋体" w:eastAsia="宋体" w:hAnsi="宋体" w:cs="宋体" w:hint="eastAsia"/>
                <w:color w:val="000000"/>
                <w:sz w:val="24"/>
                <w:szCs w:val="24"/>
              </w:rPr>
              <w:lastRenderedPageBreak/>
              <w:t>34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proofErr w:type="gramStart"/>
            <w:r w:rsidRPr="00B4659C">
              <w:rPr>
                <w:rFonts w:ascii="宋体" w:eastAsia="宋体" w:hAnsi="宋体" w:cs="宋体" w:hint="eastAsia"/>
                <w:color w:val="000000"/>
              </w:rPr>
              <w:t>于慧丽</w:t>
            </w:r>
            <w:proofErr w:type="gramEnd"/>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人文社科</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rPr>
                <w:rFonts w:ascii="宋体" w:eastAsia="宋体" w:hAnsi="宋体" w:cs="宋体"/>
                <w:color w:val="000000"/>
              </w:rPr>
            </w:pPr>
            <w:r w:rsidRPr="00B4659C">
              <w:rPr>
                <w:rFonts w:ascii="宋体" w:eastAsia="宋体" w:hAnsi="宋体" w:cs="宋体" w:hint="eastAsia"/>
                <w:color w:val="000000"/>
              </w:rPr>
              <w:t>科学不确定性背景下转基因风险争议及协商治理研究</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马克思主义学院</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59C" w:rsidRPr="00B4659C" w:rsidRDefault="00B4659C" w:rsidP="00B4659C">
            <w:pPr>
              <w:adjustRightInd/>
              <w:snapToGrid/>
              <w:spacing w:after="0"/>
              <w:jc w:val="center"/>
              <w:rPr>
                <w:rFonts w:ascii="宋体" w:eastAsia="宋体" w:hAnsi="宋体" w:cs="宋体"/>
                <w:color w:val="000000"/>
              </w:rPr>
            </w:pPr>
            <w:r w:rsidRPr="00B4659C">
              <w:rPr>
                <w:rFonts w:ascii="宋体" w:eastAsia="宋体" w:hAnsi="宋体" w:cs="宋体" w:hint="eastAsia"/>
                <w:color w:val="000000"/>
              </w:rPr>
              <w:t>博士</w:t>
            </w:r>
          </w:p>
        </w:tc>
      </w:tr>
    </w:tbl>
    <w:p w:rsidR="00B4659C" w:rsidRPr="00CF3A20" w:rsidRDefault="00B4659C" w:rsidP="00D02B28">
      <w:pPr>
        <w:rPr>
          <w:rFonts w:ascii="仿宋" w:eastAsia="仿宋" w:hAnsi="仿宋"/>
          <w:sz w:val="32"/>
          <w:szCs w:val="32"/>
        </w:rPr>
      </w:pPr>
    </w:p>
    <w:p w:rsidR="00CF3A20" w:rsidRPr="002E0DF4" w:rsidRDefault="00CF3A20" w:rsidP="00CF3A20">
      <w:pPr>
        <w:ind w:firstLine="285"/>
      </w:pPr>
      <w:r>
        <w:rPr>
          <w:rFonts w:hint="eastAsia"/>
        </w:rPr>
        <w:t xml:space="preserve"> </w:t>
      </w:r>
    </w:p>
    <w:sectPr w:rsidR="00CF3A20" w:rsidRPr="002E0DF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9D7" w:rsidRDefault="005549D7" w:rsidP="00801835">
      <w:pPr>
        <w:spacing w:after="0"/>
      </w:pPr>
      <w:r>
        <w:separator/>
      </w:r>
    </w:p>
  </w:endnote>
  <w:endnote w:type="continuationSeparator" w:id="0">
    <w:p w:rsidR="005549D7" w:rsidRDefault="005549D7" w:rsidP="008018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9D7" w:rsidRDefault="005549D7" w:rsidP="00801835">
      <w:pPr>
        <w:spacing w:after="0"/>
      </w:pPr>
      <w:r>
        <w:separator/>
      </w:r>
    </w:p>
  </w:footnote>
  <w:footnote w:type="continuationSeparator" w:id="0">
    <w:p w:rsidR="005549D7" w:rsidRDefault="005549D7" w:rsidP="0080183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2E0DF4"/>
    <w:rsid w:val="00323B43"/>
    <w:rsid w:val="003D37D8"/>
    <w:rsid w:val="00426133"/>
    <w:rsid w:val="004358AB"/>
    <w:rsid w:val="005549D7"/>
    <w:rsid w:val="00677C57"/>
    <w:rsid w:val="00801835"/>
    <w:rsid w:val="008B7726"/>
    <w:rsid w:val="009A52F2"/>
    <w:rsid w:val="00B4659C"/>
    <w:rsid w:val="00CF3A20"/>
    <w:rsid w:val="00D02B28"/>
    <w:rsid w:val="00D31D50"/>
    <w:rsid w:val="00E74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E0DF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E0DF4"/>
    <w:rPr>
      <w:rFonts w:asciiTheme="majorHAnsi" w:eastAsia="宋体" w:hAnsiTheme="majorHAnsi" w:cstheme="majorBidi"/>
      <w:b/>
      <w:bCs/>
      <w:sz w:val="32"/>
      <w:szCs w:val="32"/>
    </w:rPr>
  </w:style>
  <w:style w:type="character" w:styleId="a4">
    <w:name w:val="Hyperlink"/>
    <w:basedOn w:val="a0"/>
    <w:uiPriority w:val="99"/>
    <w:unhideWhenUsed/>
    <w:rsid w:val="00CF3A20"/>
    <w:rPr>
      <w:color w:val="0000FF" w:themeColor="hyperlink"/>
      <w:u w:val="single"/>
    </w:rPr>
  </w:style>
  <w:style w:type="paragraph" w:styleId="a5">
    <w:name w:val="Date"/>
    <w:basedOn w:val="a"/>
    <w:next w:val="a"/>
    <w:link w:val="Char0"/>
    <w:uiPriority w:val="99"/>
    <w:semiHidden/>
    <w:unhideWhenUsed/>
    <w:rsid w:val="00D02B28"/>
    <w:pPr>
      <w:ind w:leftChars="2500" w:left="100"/>
    </w:pPr>
  </w:style>
  <w:style w:type="character" w:customStyle="1" w:styleId="Char0">
    <w:name w:val="日期 Char"/>
    <w:basedOn w:val="a0"/>
    <w:link w:val="a5"/>
    <w:uiPriority w:val="99"/>
    <w:semiHidden/>
    <w:rsid w:val="00D02B28"/>
    <w:rPr>
      <w:rFonts w:ascii="Tahoma" w:hAnsi="Tahoma"/>
    </w:rPr>
  </w:style>
  <w:style w:type="paragraph" w:styleId="a6">
    <w:name w:val="header"/>
    <w:basedOn w:val="a"/>
    <w:link w:val="Char1"/>
    <w:uiPriority w:val="99"/>
    <w:semiHidden/>
    <w:unhideWhenUsed/>
    <w:rsid w:val="00801835"/>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semiHidden/>
    <w:rsid w:val="00801835"/>
    <w:rPr>
      <w:rFonts w:ascii="Tahoma" w:hAnsi="Tahoma"/>
      <w:sz w:val="18"/>
      <w:szCs w:val="18"/>
    </w:rPr>
  </w:style>
  <w:style w:type="paragraph" w:styleId="a7">
    <w:name w:val="footer"/>
    <w:basedOn w:val="a"/>
    <w:link w:val="Char2"/>
    <w:uiPriority w:val="99"/>
    <w:semiHidden/>
    <w:unhideWhenUsed/>
    <w:rsid w:val="00801835"/>
    <w:pPr>
      <w:tabs>
        <w:tab w:val="center" w:pos="4153"/>
        <w:tab w:val="right" w:pos="8306"/>
      </w:tabs>
    </w:pPr>
    <w:rPr>
      <w:sz w:val="18"/>
      <w:szCs w:val="18"/>
    </w:rPr>
  </w:style>
  <w:style w:type="character" w:customStyle="1" w:styleId="Char2">
    <w:name w:val="页脚 Char"/>
    <w:basedOn w:val="a0"/>
    <w:link w:val="a7"/>
    <w:uiPriority w:val="99"/>
    <w:semiHidden/>
    <w:rsid w:val="0080183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660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雪洁</cp:lastModifiedBy>
  <cp:revision>6</cp:revision>
  <cp:lastPrinted>2020-06-24T01:13:00Z</cp:lastPrinted>
  <dcterms:created xsi:type="dcterms:W3CDTF">2008-09-11T17:20:00Z</dcterms:created>
  <dcterms:modified xsi:type="dcterms:W3CDTF">2020-06-24T01:50:00Z</dcterms:modified>
</cp:coreProperties>
</file>