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科研诚信案件调查处理规则（试行）</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第一章 总 则</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第一条 为规范科研诚信案件调查处理工作，根据《中华人民共和国科学技术进步法》《中华人民共和国高等教育法》《关于进一步加强科研诚信建设的若干意见》等规定，制定本规则。</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第二条 本规则所称的科研诚信案件，是指根据举报或其他相关线索，对涉嫌违背科研诚信要求的行为开展调查并</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处理的案件。</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前款所称违背科研诚信要求的行为（以下简称科研失信行为），是指在科学研究及相关活动中发生的违反科学研究行为准则与规范的行为，包括：</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（一）抄袭、剽窃、侵占他人研究成果或项目申请书；</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（二）编造研究过程，伪造、篡改研究数据、图表、结论、检测报告或用户使用报告；</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（三）买卖、代写论文或项目申请书，虚构同行评议专家及评议意见；</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（四）以故意提供虚假信息等弄虚作假的方式或采取贿赂、利益交换等不正当手段获得科研活动审批，获取科技计划项目（专项、基金等）、科研经费、奖励、荣誉、职务职称等；</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（五）违反科研伦理规范；</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（六）违反奖励、专利等研究成果署名及论文发表规范；</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（七）其他科研失信行为。</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第三条 任何单位和个人不得阻挠、干扰科研诚信案件的调查处理，不得推诿包庇。</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第四条 科研诚信案件被调查人和证人等应积极配合调查，如实说明问题，提供相关证据，不得隐匿、销毁证据材料。</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第二章 职责分工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第五条 科技部和社科院分别负责统筹自然科学和哲学社会科学领域科研诚信案件的调查处理工作。应加强对科研诚信案件调查处理工作的指导和监督，对引起社会普遍关注，或涉及多个部门（单位）的重大科研诚信案件，可组织开展联合调查，或协调不同部门（单位）分别开展调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主管部门负责指导和监督本系统科研诚信案件调查处理工作，建立健全重大科研诚信案件信息报送机制，并可对本系统重大科研诚信案件独立组织开展调查。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第六条 科研诚信案件被调查人是自然人的，由其被调查时所在单位负责调查。调查涉及被调查人在</w:t>
      </w:r>
      <w:proofErr w:type="gramStart"/>
      <w:r w:rsidRPr="00184465">
        <w:rPr>
          <w:rFonts w:ascii="仿宋_GB2312" w:eastAsia="仿宋_GB2312" w:hAnsi="微软雅黑" w:cs="宋体" w:hint="eastAsia"/>
          <w:color w:val="4B4B4B"/>
          <w:kern w:val="0"/>
          <w:sz w:val="28"/>
          <w:szCs w:val="28"/>
        </w:rPr>
        <w:t>其他曾</w:t>
      </w:r>
      <w:proofErr w:type="gramEnd"/>
      <w:r w:rsidRPr="00184465">
        <w:rPr>
          <w:rFonts w:ascii="仿宋_GB2312" w:eastAsia="仿宋_GB2312" w:hAnsi="微软雅黑" w:cs="宋体" w:hint="eastAsia"/>
          <w:color w:val="4B4B4B"/>
          <w:kern w:val="0"/>
          <w:sz w:val="28"/>
          <w:szCs w:val="28"/>
        </w:rPr>
        <w:t>任职或求学单位实施的科</w:t>
      </w:r>
      <w:r w:rsidRPr="00184465">
        <w:rPr>
          <w:rFonts w:ascii="仿宋_GB2312" w:eastAsia="仿宋_GB2312" w:hAnsi="微软雅黑" w:cs="宋体" w:hint="eastAsia"/>
          <w:color w:val="4B4B4B"/>
          <w:kern w:val="0"/>
          <w:sz w:val="28"/>
          <w:szCs w:val="28"/>
        </w:rPr>
        <w:lastRenderedPageBreak/>
        <w:t>研失信行为的，所涉单位应积极配合开展调查处理并将调查处理情况及时送被调查人所在单位。</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被调查人担任单位主要负责人或被调查人是法人单位的，由其上级主管部门负责调查。没有上级主管部门的，由其所在地的省级科技行政管理部门或哲学社会科学科研诚信建设责任单位负责组织调查。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第七条 财政资金资助的科研项目、基金等的申请、评审、实施、结题等活动中的科研失信行为，由项目、基金管理部门（单位）负责组织调查处理。项目申报推荐单位、项目承担单位、项目参与单位等应按照项目、基金管理部门（单位）的要求，主动开展并积极配合调查，依据职责权限对违规责任人</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第八条 科技奖励、科技人才申报中的科研失信行为，由科技奖励、科技人才管理部门（单位）负责组织调查，并分别依据管理职责权限</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相应处理。科技奖励、科技人才推荐（提名）单位和申报单位应积极配合并主动开展调查处理。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第九条 论文发表中的科研失信行为，由第一通讯作者或第一作者的第一署名单位负责牵头调查处理，论文其他作者所在单位应积极配合做好对本单位作者的调查处理并及时将调查处理情况报送牵头单位。学位论文涉嫌科研失信行为的，学位授予单位负责调查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发表论文的期刊编辑部或出版社有义务配合开展调查，应当主动对论文内容是否违背科研诚信要求开展调查，并应及时将相关线索和调查结论、处理决定等告知作者所在单位。</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第十条 负有科研诚信案件调查处理职责的相关单位，应明确本单位承担调查处理职责的机构，负责科研诚信案件的登记、受理、调查、处理、复查等。</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第三章 调 查</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第一节 举报和受理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第十一条 科研诚信案件举报可通过下列途径进行：</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（一）向被举报人所在单位举报；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（二）向被举报人单位的上级主管部门或相关管理部门举报；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（三）向科研项目、科技奖励、科技人才计划等的管理部门（单位）、监督主管部门举报；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（四）向发表论文的期刊编辑部或出版机构举报；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（五）其他方式。</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第十二条 科研诚信案件的举报应同时满足下列条件：</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（一）有明确的举报对象；</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（二）有明确的违规事实；</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（三）有客观、明确的证据材料或查证线索。</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鼓励实名举报，不得恶意举报、诬陷举报。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第十三条 下列举报，不予受理：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（一）举报内容不属于科研失信行为的；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（二）没有明确的证据和可查线索的；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（三）对同一对象重复举报且无新的证据、线索的；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（四）已经做出生效处理决定且无新的证据、线索的。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第十四条 接到举报的单位应在15个工作日内进行初核。初核应由2名工作人员进行。</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初核符合受理条件的，应予以受理。其中，属于本单位职责范围的，由本单位调查；不属于本单位职责范围的，可转送相关责任单位或告知举报人向相关责任单位举报。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举报受理情况应在完成初核后5个工作日内通知实名举报人，不予受理的应说明情况。举报人可以对不予受理提出异议并说明理由，符合受理条件的，应当受理；异议不成立的，不予受理。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第十五条 下列科研诚信案件线索，符合受理条件的，有关单位应主动受理，主管部门应加强督查。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（一）上级机关或有关部门移送的线索；</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（二）在日常科研管理活动中或科技计划、科技奖励、科技人才管理等工作中发现的问题和线索；</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（三）媒体披露的科研失信行为线索。</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第二节 调查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第十六条 调查应制</w:t>
      </w:r>
      <w:proofErr w:type="gramStart"/>
      <w:r w:rsidRPr="00184465">
        <w:rPr>
          <w:rFonts w:ascii="仿宋_GB2312" w:eastAsia="仿宋_GB2312" w:hAnsi="微软雅黑" w:cs="宋体" w:hint="eastAsia"/>
          <w:color w:val="4B4B4B"/>
          <w:kern w:val="0"/>
          <w:sz w:val="28"/>
          <w:szCs w:val="28"/>
        </w:rPr>
        <w:t>订调查</w:t>
      </w:r>
      <w:proofErr w:type="gramEnd"/>
      <w:r w:rsidRPr="00184465">
        <w:rPr>
          <w:rFonts w:ascii="仿宋_GB2312" w:eastAsia="仿宋_GB2312" w:hAnsi="微软雅黑" w:cs="宋体" w:hint="eastAsia"/>
          <w:color w:val="4B4B4B"/>
          <w:kern w:val="0"/>
          <w:sz w:val="28"/>
          <w:szCs w:val="28"/>
        </w:rPr>
        <w:t>方案，明确调查内容、人员、方式、进度安排、保障措施等，经单位相关负责人批准后实施。</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第十七条 调查应包括行政调查和学术评议。行政调查由单位组织对案件的事实情况进行调查,包括对相关原始数据、协议、发票等证明材料和研究过程、获利情况等进行核对验证。学术评议由单位委托本单位学术（学位、职称）委员会或根据需要组成专家组，对案件涉及的学术问题进行评议。专家组应不少于5人，根据需要由案件涉及领域的同行科技专家、管理专家、科研伦理专家等组成。</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第十八条 调查需要与被调查人、证人等谈话的，参与谈话的调查人员不得少于2人，谈话内容应书面记录，并经谈话人和谈话对象签字确认，在履行告知程序后可录音、录像。</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第十九条 调查人员可按规定和程序调阅、摘抄、复印、封存相关资料、设备。调阅、封存的相关资料、设备应书面记录，并由调查人员和资料、设备管理人签字确认。</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第二十条 调查中应当听取被调查人的陈述和申辩，对有关事实、理由和证据进行核实。可根据需要要求举报人补充提供材料，必要时经举报人同意可组织举报人与被调查人当面质证。严禁以威胁、引诱、欺骗以及其他非法手段收集证据。</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第二十一条 调查中发现被调查人的行为可能影响公众健康与安全或导致其他严重后果的，调查人员应立即报告，或按程序移送有关部门处理。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第二十二条 调查中发现关键信息不充分，或暂不具备调查条件的，或被调查人在调查期间死亡的，可经单位负责人批准中止或终止调查。条件具备时，应及时启动已中止的调查，中止的时间不计入调查时限。对死亡的被调查人中止或终止调查不影响对案件涉及的其他被调查人的调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第二十三条 调查结束应形成调查报告。调查报告应包括举报内容的说明、调查过程、查实的基本情况、违规事实认定与依据、调查结论、有关人员的责任、被调查人的确认情况以及处理意见或建议等。调查报告须由全体调查人员签字。</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如需补充调查，应确定调查方向和主要问题，由</w:t>
      </w:r>
      <w:proofErr w:type="gramStart"/>
      <w:r w:rsidRPr="00184465">
        <w:rPr>
          <w:rFonts w:ascii="仿宋_GB2312" w:eastAsia="仿宋_GB2312" w:hAnsi="微软雅黑" w:cs="宋体" w:hint="eastAsia"/>
          <w:color w:val="4B4B4B"/>
          <w:kern w:val="0"/>
          <w:sz w:val="28"/>
          <w:szCs w:val="28"/>
        </w:rPr>
        <w:t>原调查</w:t>
      </w:r>
      <w:proofErr w:type="gramEnd"/>
      <w:r w:rsidRPr="00184465">
        <w:rPr>
          <w:rFonts w:ascii="仿宋_GB2312" w:eastAsia="仿宋_GB2312" w:hAnsi="微软雅黑" w:cs="宋体" w:hint="eastAsia"/>
          <w:color w:val="4B4B4B"/>
          <w:kern w:val="0"/>
          <w:sz w:val="28"/>
          <w:szCs w:val="28"/>
        </w:rPr>
        <w:t>人员进行，并根据补充调查情况重新形成调查报告。</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第二十四条 科研诚信案件应自决定受理之日起6个月内完成调查。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特别重大复杂的案件，在前款规定期限内仍不能完成调查的，经单位主要负责人批准后可延长调查期限，延长时间最长不得超过一年。上级机关和有关部门移交的案件，调查延期情况应向移交机关或部门报备。</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第四章 处 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第二十五条 被调查人科研失信行为的事实、性质、情节等最终认定后，由调查单位按职责对被调查人</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处理决定，或向有关单位或部门提出处理建议，并制作处理决定书或处理建议书。</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第二十六条 处理决定书或处理建议书应载明以下内容：</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（一）责任人的基本情况（包括身份证件号码、社会信用代码等）；</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（二）违规事实情况；</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（三）处理决定和依据；</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（四）救济途径和期限；</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（五）其他应载明的内容。</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做出处理决定的单位负责向被调查人送达书面处理决定书，并告知实名举报人。</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第二十七条 </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处理决定前，应书面告知被处理人拟作出处理决定的事实、理由及依据，并告知其依法享有陈述与申辩的权利。被调查人没有进行陈述或申辩的，视为放弃陈述与申辩的权利。被调查人</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陈述或申辩的，应充分听取其意见。</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第二十八条 处理包括以下措施：</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（一）科研诚信诫勉谈话；</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（二）一定范围内或公开通报批评；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（三）暂停财政资助科研项目和科研活动，限期整改；</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（四）终止或撤销财政资助的相关科研项目，按原渠道收回已拨付的资助经费、结余经费，撤销利用科研失信行为获得的相关学术奖励、荣誉称号、职务职称等，并收回奖金；</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（五）一定期限直至永久取消申请或申报科技计划项目（专项、基金等）、科技奖励、科技人才称号和专业技术职务晋升等资格；</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（六）取消已获得的院士等高层次专家称号，学会、协会、研究会等学术团体以及学术、学位委员会等学术工作机构的委员或成员资格；</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（七）一定期限直至永久取消作为提名或推荐人、被提名或推荐人、评审专家等资格；</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（八）一定期限减招、暂停招收研究生直至取消研究生导师资格；</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（九）暂缓授予学位、不授予学位或撤销学位；</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（十）其它处理。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上述处理措施可合并使用。科研失信行为责任人是党员或公职人员的，还应根据《中国共产党纪律处分条例》等规定，给予责任人党纪和政务处分。责任人是事业单位工作人员的，应按照干部人事管理权限，根据《事业单位工作人员处分暂行规定》给予处分。涉嫌违法犯罪的，应移送有关国家机关依法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第二十九条 有关机构或单位有组织实施科研失信行为的，或在调查处理中推诿塞责、隐瞒包庇、打击报复举报人的，主管部门应撤销该机构或单位因此获得的相关利益、荣誉，给予单位警告、重点监管、通报批评、暂停拨付或追回资助经费、核减间接费用、取消一定期限内申请和承担项目资格等处理，并按照有关规定追究其主要负责人、直接负责人的责任。</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第三十条 被调查人有下列情形之一的，认定为情节较轻，可从轻或减轻处理：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（一）有证据显示属于过失行为且未造成重大影响的；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（二）过错程度较轻且能积极配合调查的；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（三）在调查处理前主动纠正错误，挽回损失或有效阻止危害结果发生的；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（四）在调查中主动承认错误，并公开承诺严格遵守科研诚信要求、不再实施科研失信行为的。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第三十一条 被调查人有下列情形之一的，认定为情节较重或严重，应从重或加重处理：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（一）伪造、销毁、藏匿证据的；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（二）阻止他人提供证据，或干扰、妨碍调查核实的；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（三）打击、报复举报人的；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（四）存在利益输送或利益交换的；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（五）有组织地实施科研失信行为的；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（六）多次实施科研失信行为或同时存在多种科研失信行为的；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（七）态度恶劣，证据确凿、事实清楚而拒不承认错误的；</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（八）其他情形。</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有前款情形且造成严重后果或恶劣影响的属情节特别严重，应加重处理。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第三十二条 对科研失信行为情节轻重的判定应考虑以下因素：</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（一）行为偏离科学界公认行为准则的程度；</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（二）是否有故意造假、欺骗或销毁、藏匿证据行为，或者存在阻止他人提供证据，干扰、妨碍调查，或打击、报复举报人的行为；</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（三）行为造成社会不良影响的程度；</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（四）行为是首次发生还是屡次发生；</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（五）行为人对调查处理的态度；</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（六）其他需要考虑的因素。</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第三十三条 经调查认定存在科研失信行为的，应视情节轻重给予以下处理：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（一）情节较轻的，警告、科研诚信诫勉谈话或暂停财政资助科研项目和科研活动，限期整改，暂缓授予学位；</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（二）情节较重的，取消3年以内承担财政资金支持项目资格及本规则规定的其他资格，减招、暂停招收研究生，不授予学位或撤销学位；</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（三）情节严重的，所在单位依法依规给予降低岗位等级或者撤职处理，取消3~5年承担财政资金支持项目资格及本规则规定的其他资格；</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（四）情节特别严重的，所在单位依法依规给予取消5年以上直至永久取消其晋升职务职称、申报财政资金支持项目等资格及本规则规定的其他资格，并向社会公布。</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存在本规则第二条（</w:t>
      </w:r>
      <w:proofErr w:type="gramStart"/>
      <w:r w:rsidRPr="00184465">
        <w:rPr>
          <w:rFonts w:ascii="仿宋_GB2312" w:eastAsia="仿宋_GB2312" w:hAnsi="微软雅黑" w:cs="宋体" w:hint="eastAsia"/>
          <w:color w:val="4B4B4B"/>
          <w:kern w:val="0"/>
          <w:sz w:val="28"/>
          <w:szCs w:val="28"/>
        </w:rPr>
        <w:t>一</w:t>
      </w:r>
      <w:proofErr w:type="gramEnd"/>
      <w:r w:rsidRPr="00184465">
        <w:rPr>
          <w:rFonts w:ascii="仿宋_GB2312" w:eastAsia="仿宋_GB2312" w:hAnsi="微软雅黑" w:cs="宋体" w:hint="eastAsia"/>
          <w:color w:val="4B4B4B"/>
          <w:kern w:val="0"/>
          <w:sz w:val="28"/>
          <w:szCs w:val="28"/>
        </w:rPr>
        <w:t>）（二）（三）（四）情形之一的，处理不应低于前款（二）规定的尺度。</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第三十四条 被给予本规则第三十三条（二）（三）（四）规定处理的责任人正在申报财政资金资助项目或被推荐为相关候选人、被提名人、被推荐人等的，终止其申报资格或被提名、推荐资格。</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利用科研失信行为获得的资助项目、科研经费以及科技人才称号、科技奖励、荣誉、职务职称、学历学位等的，撤销获得的资助项目和人才、奖励、荣誉等称号及职务职称、学历学位，追回项目经费、奖金。</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第三十五条 根据本规则规定给予被调查人一定期限取消相关资格处理和取消已获得的相关称号、资格处理的，均应对责任人在单位内部或系统通报批评，并记入科研诚信严重失信行为数据库，按照国家有关规定纳入信用信息系统，并提供相关部门和地方依法依规对有关责任主体实施失信联合惩戒。</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根据前款规定记入科研诚信严重失信行为数据库的，应在处理决定书中载明。</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第三十六条 根据本规则给予被调查人一定期限取消相关资格处理和取消已获得的相关称号、资格处理的，处理决定由省级及以下地方相关单位</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的，决定</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单位应在决定生效后1个月内将处理决定书和调查报告报送所在地省级科技行政管理部门或哲学社会科学科研诚信建设责任单位和上级主管部门。省级科技行政管理部门应在收到后10个工作日内通过科研诚信信息系统提交至科技部。</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处理决定由国务院部门及其所属单位</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的，由该部门在处理决定生效后1个月内将处理决定书和调查报告提交至科技部。</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第三十七条 被调查人科研失信行为涉及科技计划（专项、基金等）、科技奖励、科技人才等的，调查处理单位应将调查处理决定或处理建议书同时报送科技计划（专项、基金等）、科技奖励和科技人才管理部门（单位）。科技计划（专项、基金等）、科技奖励、科技人才管理部门（单位）在接到调查报告和处理决定书或处理建议书后，应依据经查实的科研失信行为，在职责范围内对被调查人同步做出处理，并制作处理决定书，送达被处理人及其所在单位。</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第三十八条 对经调查未发现存在科研失信行为的，调查单位应及时以公开等适当方式澄清。</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对举报人捏造事实，恶意举报的，举报人所在单位应依据相关规定对举报人严肃处理。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第三十九条 处理决定生效后，被处理人如果通过全国性媒体公开</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严格遵守科研诚信要求、不再实施科研失信行为承诺，或对国家和社会做出重大贡献的，做出处理决定的单位可根据被处理人申请对其减轻处理。</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第五章 申诉复查</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第四十条 当事人对处理决定不服的，可在收到处理决定书之日起15日内，按照处理决定书载明的救济途径向做出调查处理决定的单位或部门书面提出复查申请，写</w:t>
      </w:r>
      <w:proofErr w:type="gramStart"/>
      <w:r w:rsidRPr="00184465">
        <w:rPr>
          <w:rFonts w:ascii="仿宋_GB2312" w:eastAsia="仿宋_GB2312" w:hAnsi="微软雅黑" w:cs="宋体" w:hint="eastAsia"/>
          <w:color w:val="4B4B4B"/>
          <w:kern w:val="0"/>
          <w:sz w:val="28"/>
          <w:szCs w:val="28"/>
        </w:rPr>
        <w:t>明理由并提供</w:t>
      </w:r>
      <w:proofErr w:type="gramEnd"/>
      <w:r w:rsidRPr="00184465">
        <w:rPr>
          <w:rFonts w:ascii="仿宋_GB2312" w:eastAsia="仿宋_GB2312" w:hAnsi="微软雅黑" w:cs="宋体" w:hint="eastAsia"/>
          <w:color w:val="4B4B4B"/>
          <w:kern w:val="0"/>
          <w:sz w:val="28"/>
          <w:szCs w:val="28"/>
        </w:rPr>
        <w:t>相关证据或线索。</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调查处理单位（部门）应在收到复查申请之日起15个工作日内</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是否受理决定。决定受理的，另行组织调查组或委托第三方机构，按照本规则的调查程序开展调查，</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复查报告，向被举报人反馈复查决定。</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第四十一条 当事人对复查结果不服的，可向调查处理单位的上级主管部门或科研诚信管理部门提出书面申诉，申诉必须明确理由并提供充分证据。</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相关单位或部门应在收到申诉之日起15个工作日内</w:t>
      </w:r>
      <w:proofErr w:type="gramStart"/>
      <w:r w:rsidRPr="00184465">
        <w:rPr>
          <w:rFonts w:ascii="仿宋_GB2312" w:eastAsia="仿宋_GB2312" w:hAnsi="微软雅黑" w:cs="宋体" w:hint="eastAsia"/>
          <w:color w:val="4B4B4B"/>
          <w:kern w:val="0"/>
          <w:sz w:val="28"/>
          <w:szCs w:val="28"/>
        </w:rPr>
        <w:t>作出</w:t>
      </w:r>
      <w:proofErr w:type="gramEnd"/>
      <w:r w:rsidRPr="00184465">
        <w:rPr>
          <w:rFonts w:ascii="仿宋_GB2312" w:eastAsia="仿宋_GB2312" w:hAnsi="微软雅黑" w:cs="宋体" w:hint="eastAsia"/>
          <w:color w:val="4B4B4B"/>
          <w:kern w:val="0"/>
          <w:sz w:val="28"/>
          <w:szCs w:val="28"/>
        </w:rPr>
        <w:t>是否受理决定。仅以对调查处</w:t>
      </w:r>
      <w:proofErr w:type="gramStart"/>
      <w:r w:rsidRPr="00184465">
        <w:rPr>
          <w:rFonts w:ascii="仿宋_GB2312" w:eastAsia="仿宋_GB2312" w:hAnsi="微软雅黑" w:cs="宋体" w:hint="eastAsia"/>
          <w:color w:val="4B4B4B"/>
          <w:kern w:val="0"/>
          <w:sz w:val="28"/>
          <w:szCs w:val="28"/>
        </w:rPr>
        <w:t>理结果</w:t>
      </w:r>
      <w:proofErr w:type="gramEnd"/>
      <w:r w:rsidRPr="00184465">
        <w:rPr>
          <w:rFonts w:ascii="仿宋_GB2312" w:eastAsia="仿宋_GB2312" w:hAnsi="微软雅黑" w:cs="宋体" w:hint="eastAsia"/>
          <w:color w:val="4B4B4B"/>
          <w:kern w:val="0"/>
          <w:sz w:val="28"/>
          <w:szCs w:val="28"/>
        </w:rPr>
        <w:t>和复查结果不服为由，不能说明其他理由并提供充分证据，或以同一事实和理由提出申诉的，不予受理。决定受理的，应再次组织复查，复查结果为最终结果。</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第四十二条 复查应制作复查决定书，复查决定书应针对当事人提出的理由一一给予明确回复。复查原则上应自受理之日起90个工作日内完成。</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第六章 保障与监督</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第四十三条 参与调查处理工作的人员应遵守工作纪律，签署保密协议，不得私自留存、隐匿、摘抄、复制或泄露问题线索和涉案资料，未经允许不得透露或公开调查处理工作情况。</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委托第三方机构开展调查、测试、评估或评价时，应履行保密程序。</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第四十四条 调查处理应严格执行回避制度。参与科研诚信案件调查处理工作的专家和调查人员应签署回避声明。被调查人或举报人近亲属、本案证人、利害关系人、有研究合作或师生关系或其他可能影响公正调查处理情形的，不得参与调查处理工作，应当主动申请回避。被调查人、举报人以及其他有关人员有权要求其回避。</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第四十五条 调查处理应保护举报人、被举报人、证人等的合法权益，不得泄露相关信息，不得将举报材料转给被举报人或被举报单位等利益涉及方。对于调查处理过程中索贿受贿、违反保密和回避原则、泄露信息的，依法依规严肃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第四十六条 高等学校、科研机构、医疗卫生机构、企业、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政策等在保障调查程序正当性方面的作用。</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第四十七条 主管部门应加强对本系统科研诚信案件调查处理的指导和监督。</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第四十八条 科技部和社科院对自然科学和哲学社会科学领域重大科研诚信案件应加强信息通报与公开。</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科研诚信建设联席会议各成员单位和各地方应加强科研诚信案件调查处理的协调配合、结果互认和信息共享等工作。</w:t>
      </w:r>
    </w:p>
    <w:p w:rsidR="00184465" w:rsidRPr="00184465" w:rsidRDefault="00184465" w:rsidP="00184465">
      <w:pPr>
        <w:widowControl/>
        <w:shd w:val="clear" w:color="auto" w:fill="FFFFFF"/>
        <w:spacing w:before="100" w:beforeAutospacing="1" w:after="100" w:afterAutospacing="1" w:line="384" w:lineRule="atLeast"/>
        <w:jc w:val="center"/>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b/>
          <w:bCs/>
          <w:color w:val="4B4B4B"/>
          <w:kern w:val="0"/>
          <w:sz w:val="28"/>
          <w:szCs w:val="28"/>
        </w:rPr>
        <w:t>第七章 附 则</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第四十九条 从轻处理，是指在本规则规定的科研失信行为应受到的处理幅度以内，给予较轻的处理。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从重处理，是指在本规则规定的科研失信行为应受到的处理幅度以内，给予较重的处理。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减轻处理，是指在本规则规定的科研失信行为应受到的处理幅度以外，减轻一档给</w:t>
      </w:r>
      <w:proofErr w:type="gramStart"/>
      <w:r w:rsidRPr="00184465">
        <w:rPr>
          <w:rFonts w:ascii="仿宋_GB2312" w:eastAsia="仿宋_GB2312" w:hAnsi="微软雅黑" w:cs="宋体" w:hint="eastAsia"/>
          <w:color w:val="4B4B4B"/>
          <w:kern w:val="0"/>
          <w:sz w:val="28"/>
          <w:szCs w:val="28"/>
        </w:rPr>
        <w:t>予处理</w:t>
      </w:r>
      <w:proofErr w:type="gramEnd"/>
      <w:r w:rsidRPr="00184465">
        <w:rPr>
          <w:rFonts w:ascii="仿宋_GB2312" w:eastAsia="仿宋_GB2312" w:hAnsi="微软雅黑" w:cs="宋体" w:hint="eastAsia"/>
          <w:color w:val="4B4B4B"/>
          <w:kern w:val="0"/>
          <w:sz w:val="28"/>
          <w:szCs w:val="28"/>
        </w:rPr>
        <w:t>。</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lastRenderedPageBreak/>
        <w:t xml:space="preserve">　　加重处理，是指在本规则规定的科研失信行为应受到的处理幅度以外，加重一档给</w:t>
      </w:r>
      <w:proofErr w:type="gramStart"/>
      <w:r w:rsidRPr="00184465">
        <w:rPr>
          <w:rFonts w:ascii="仿宋_GB2312" w:eastAsia="仿宋_GB2312" w:hAnsi="微软雅黑" w:cs="宋体" w:hint="eastAsia"/>
          <w:color w:val="4B4B4B"/>
          <w:kern w:val="0"/>
          <w:sz w:val="28"/>
          <w:szCs w:val="28"/>
        </w:rPr>
        <w:t>予处理</w:t>
      </w:r>
      <w:proofErr w:type="gramEnd"/>
      <w:r w:rsidRPr="00184465">
        <w:rPr>
          <w:rFonts w:ascii="仿宋_GB2312" w:eastAsia="仿宋_GB2312" w:hAnsi="微软雅黑" w:cs="宋体" w:hint="eastAsia"/>
          <w:color w:val="4B4B4B"/>
          <w:kern w:val="0"/>
          <w:sz w:val="28"/>
          <w:szCs w:val="28"/>
        </w:rPr>
        <w:t>。</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第五十条 各有关部门和单位应依据本规则结合实际情况制定具体细则。</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第五十一条 科研诚信案件涉事人员或单位属于军队管理的，由军队按照其有关规定进行调查处理。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相关主管部门已制定本行业、本领域、本系统科研诚信案件调查处理规则且处理尺度不低于本规则的，可按照已有规则开展调查处理。</w:t>
      </w:r>
    </w:p>
    <w:p w:rsidR="00184465" w:rsidRPr="00184465" w:rsidRDefault="00184465" w:rsidP="00184465">
      <w:pPr>
        <w:widowControl/>
        <w:shd w:val="clear" w:color="auto" w:fill="FFFFFF"/>
        <w:spacing w:before="100" w:beforeAutospacing="1" w:after="100" w:afterAutospacing="1" w:line="384" w:lineRule="atLeast"/>
        <w:jc w:val="left"/>
        <w:rPr>
          <w:rFonts w:ascii="仿宋_GB2312" w:eastAsia="仿宋_GB2312" w:hAnsi="微软雅黑" w:cs="宋体" w:hint="eastAsia"/>
          <w:color w:val="4B4B4B"/>
          <w:kern w:val="0"/>
          <w:sz w:val="28"/>
          <w:szCs w:val="28"/>
        </w:rPr>
      </w:pPr>
      <w:r w:rsidRPr="00184465">
        <w:rPr>
          <w:rFonts w:ascii="仿宋_GB2312" w:eastAsia="仿宋_GB2312" w:hAnsi="微软雅黑" w:cs="宋体" w:hint="eastAsia"/>
          <w:color w:val="4B4B4B"/>
          <w:kern w:val="0"/>
          <w:sz w:val="28"/>
          <w:szCs w:val="28"/>
        </w:rPr>
        <w:t xml:space="preserve">　　第五十二条 本规则自发布之日起实施，由科技部和社科院负责解释。</w:t>
      </w:r>
    </w:p>
    <w:p w:rsidR="00F56545" w:rsidRPr="00184465" w:rsidRDefault="00F56545">
      <w:pPr>
        <w:rPr>
          <w:rFonts w:ascii="仿宋_GB2312" w:eastAsia="仿宋_GB2312" w:hint="eastAsia"/>
          <w:sz w:val="28"/>
          <w:szCs w:val="28"/>
        </w:rPr>
      </w:pPr>
    </w:p>
    <w:sectPr w:rsidR="00F56545" w:rsidRPr="00184465" w:rsidSect="00F565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E49" w:rsidRDefault="00180E49" w:rsidP="00184465">
      <w:r>
        <w:separator/>
      </w:r>
    </w:p>
  </w:endnote>
  <w:endnote w:type="continuationSeparator" w:id="0">
    <w:p w:rsidR="00180E49" w:rsidRDefault="00180E49" w:rsidP="001844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E49" w:rsidRDefault="00180E49" w:rsidP="00184465">
      <w:r>
        <w:separator/>
      </w:r>
    </w:p>
  </w:footnote>
  <w:footnote w:type="continuationSeparator" w:id="0">
    <w:p w:rsidR="00180E49" w:rsidRDefault="00180E49" w:rsidP="001844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465"/>
    <w:rsid w:val="00180E49"/>
    <w:rsid w:val="00184465"/>
    <w:rsid w:val="00F565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4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4465"/>
    <w:rPr>
      <w:sz w:val="18"/>
      <w:szCs w:val="18"/>
    </w:rPr>
  </w:style>
  <w:style w:type="paragraph" w:styleId="a4">
    <w:name w:val="footer"/>
    <w:basedOn w:val="a"/>
    <w:link w:val="Char0"/>
    <w:uiPriority w:val="99"/>
    <w:semiHidden/>
    <w:unhideWhenUsed/>
    <w:rsid w:val="001844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4465"/>
    <w:rPr>
      <w:sz w:val="18"/>
      <w:szCs w:val="18"/>
    </w:rPr>
  </w:style>
  <w:style w:type="character" w:styleId="a5">
    <w:name w:val="Strong"/>
    <w:basedOn w:val="a0"/>
    <w:uiPriority w:val="22"/>
    <w:qFormat/>
    <w:rsid w:val="00184465"/>
    <w:rPr>
      <w:b/>
      <w:bCs/>
    </w:rPr>
  </w:style>
</w:styles>
</file>

<file path=word/webSettings.xml><?xml version="1.0" encoding="utf-8"?>
<w:webSettings xmlns:r="http://schemas.openxmlformats.org/officeDocument/2006/relationships" xmlns:w="http://schemas.openxmlformats.org/wordprocessingml/2006/main">
  <w:divs>
    <w:div w:id="1904414010">
      <w:bodyDiv w:val="1"/>
      <w:marLeft w:val="0"/>
      <w:marRight w:val="0"/>
      <w:marTop w:val="0"/>
      <w:marBottom w:val="0"/>
      <w:divBdr>
        <w:top w:val="none" w:sz="0" w:space="0" w:color="auto"/>
        <w:left w:val="none" w:sz="0" w:space="0" w:color="auto"/>
        <w:bottom w:val="none" w:sz="0" w:space="0" w:color="auto"/>
        <w:right w:val="none" w:sz="0" w:space="0" w:color="auto"/>
      </w:divBdr>
      <w:divsChild>
        <w:div w:id="1284846992">
          <w:marLeft w:val="0"/>
          <w:marRight w:val="0"/>
          <w:marTop w:val="0"/>
          <w:marBottom w:val="0"/>
          <w:divBdr>
            <w:top w:val="none" w:sz="0" w:space="0" w:color="auto"/>
            <w:left w:val="none" w:sz="0" w:space="0" w:color="auto"/>
            <w:bottom w:val="none" w:sz="0" w:space="0" w:color="auto"/>
            <w:right w:val="none" w:sz="0" w:space="0" w:color="auto"/>
          </w:divBdr>
          <w:divsChild>
            <w:div w:id="1274364337">
              <w:marLeft w:val="0"/>
              <w:marRight w:val="0"/>
              <w:marTop w:val="0"/>
              <w:marBottom w:val="0"/>
              <w:divBdr>
                <w:top w:val="none" w:sz="0" w:space="0" w:color="auto"/>
                <w:left w:val="none" w:sz="0" w:space="0" w:color="auto"/>
                <w:bottom w:val="none" w:sz="0" w:space="0" w:color="auto"/>
                <w:right w:val="none" w:sz="0" w:space="0" w:color="auto"/>
              </w:divBdr>
              <w:divsChild>
                <w:div w:id="1791850199">
                  <w:marLeft w:val="0"/>
                  <w:marRight w:val="0"/>
                  <w:marTop w:val="0"/>
                  <w:marBottom w:val="0"/>
                  <w:divBdr>
                    <w:top w:val="single" w:sz="4" w:space="30" w:color="A4A4A4"/>
                    <w:left w:val="single" w:sz="4" w:space="31" w:color="A4A4A4"/>
                    <w:bottom w:val="single" w:sz="4" w:space="12" w:color="A4A4A4"/>
                    <w:right w:val="single" w:sz="4" w:space="31" w:color="A4A4A4"/>
                  </w:divBdr>
                  <w:divsChild>
                    <w:div w:id="13430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雪洁</dc:creator>
  <cp:keywords/>
  <dc:description/>
  <cp:lastModifiedBy>雪洁</cp:lastModifiedBy>
  <cp:revision>2</cp:revision>
  <dcterms:created xsi:type="dcterms:W3CDTF">2020-06-04T02:22:00Z</dcterms:created>
  <dcterms:modified xsi:type="dcterms:W3CDTF">2020-06-04T02:22:00Z</dcterms:modified>
</cp:coreProperties>
</file>